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37A" w14:textId="3B9BC98A" w:rsidR="001764E0" w:rsidRPr="000351B2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01"/>
      <w:bookmarkStart w:id="1" w:name="_Toc206142926"/>
      <w:bookmarkStart w:id="2" w:name="_Toc206143373"/>
      <w:bookmarkStart w:id="3" w:name="_Toc207092143"/>
      <w:bookmarkStart w:id="4" w:name="_Toc207096165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4.3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SET_A_ESTAMPADO</w:t>
      </w:r>
      <w:bookmarkEnd w:id="0"/>
      <w:bookmarkEnd w:id="1"/>
      <w:bookmarkEnd w:id="2"/>
      <w:bookmarkEnd w:id="3"/>
      <w:bookmarkEnd w:id="4"/>
    </w:p>
    <w:p w14:paraId="618C23F5" w14:textId="5DFC9EF9" w:rsidR="001764E0" w:rsidRPr="000351B2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02"/>
      <w:bookmarkStart w:id="6" w:name="_Toc206142927"/>
      <w:bookmarkStart w:id="7" w:name="_Toc206143374"/>
      <w:bookmarkStart w:id="8" w:name="_Toc207092144"/>
      <w:bookmarkStart w:id="9" w:name="_Toc207096166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3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584C6763" w14:textId="77777777" w:rsidR="001764E0" w:rsidRPr="000351B2" w:rsidRDefault="001764E0">
      <w:pPr>
        <w:numPr>
          <w:ilvl w:val="0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A</w:t>
      </w:r>
    </w:p>
    <w:p w14:paraId="062724B3" w14:textId="77777777" w:rsidR="001764E0" w:rsidRPr="000351B2" w:rsidRDefault="001764E0">
      <w:pPr>
        <w:numPr>
          <w:ilvl w:val="0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26B79170" w14:textId="77777777" w:rsidR="001764E0" w:rsidRPr="000351B2" w:rsidRDefault="001764E0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6B53482E" w14:textId="77777777" w:rsidR="001764E0" w:rsidRPr="000351B2" w:rsidRDefault="001764E0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1600 kVA</w:t>
      </w:r>
    </w:p>
    <w:p w14:paraId="75050C63" w14:textId="77777777" w:rsidR="001764E0" w:rsidRPr="000351B2" w:rsidRDefault="001764E0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7200 kVA</w:t>
      </w:r>
    </w:p>
    <w:p w14:paraId="5DB91F95" w14:textId="77777777" w:rsidR="001764E0" w:rsidRPr="000351B2" w:rsidRDefault="001764E0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>: 3600 kVA (considerando factor de simultaneidad del 50%)</w:t>
      </w:r>
    </w:p>
    <w:p w14:paraId="21FD8D71" w14:textId="77777777" w:rsidR="001764E0" w:rsidRPr="000351B2" w:rsidRDefault="001764E0">
      <w:pPr>
        <w:numPr>
          <w:ilvl w:val="0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1727FAA0" w14:textId="77777777" w:rsidR="001764E0" w:rsidRPr="000351B2" w:rsidRDefault="001764E0">
      <w:pPr>
        <w:numPr>
          <w:ilvl w:val="0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73C6860B" w14:textId="77777777" w:rsidR="001764E0" w:rsidRPr="000351B2" w:rsidRDefault="001764E0">
      <w:pPr>
        <w:numPr>
          <w:ilvl w:val="0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22113D7F" w14:textId="27BFCE6F" w:rsidR="001764E0" w:rsidRPr="000351B2" w:rsidRDefault="003630D8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Posee dos aberturas en el techo de aproximadamente 75 cm de diámetro con extractores axiales. Estado de funcionamiento: indeterminado.</w:t>
      </w:r>
    </w:p>
    <w:p w14:paraId="78DBA887" w14:textId="0C98DA8D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04"/>
      <w:bookmarkStart w:id="11" w:name="_Toc206142929"/>
      <w:bookmarkStart w:id="12" w:name="_Toc206143375"/>
      <w:bookmarkStart w:id="13" w:name="_Toc207092145"/>
      <w:bookmarkStart w:id="14" w:name="_Toc207096167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3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proofErr w:type="gramStart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  <w:proofErr w:type="gramEnd"/>
    </w:p>
    <w:p w14:paraId="1B6EAC06" w14:textId="089CD11B" w:rsidR="00562F44" w:rsidRPr="00562F44" w:rsidRDefault="00562F44" w:rsidP="00562F44">
      <w:pPr>
        <w:jc w:val="both"/>
        <w:rPr>
          <w:rFonts w:ascii="Arial" w:hAnsi="Arial" w:cs="Arial"/>
          <w:bCs/>
          <w:lang w:val="es-AR"/>
        </w:rPr>
      </w:pPr>
      <w:r w:rsidRPr="00562F44">
        <w:rPr>
          <w:rFonts w:ascii="Arial" w:hAnsi="Arial" w:cs="Arial"/>
          <w:bCs/>
          <w:lang w:val="es-AR"/>
        </w:rPr>
        <w:t>Se realizará una solución basada en ventilación natural por convección, mediante la incorporación:</w:t>
      </w:r>
    </w:p>
    <w:p w14:paraId="48DD4280" w14:textId="77777777" w:rsidR="001764E0" w:rsidRPr="000351B2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0351B2">
        <w:rPr>
          <w:rFonts w:ascii="Arial" w:hAnsi="Arial" w:cs="Arial"/>
          <w:bCs/>
          <w:lang w:val="es-AR"/>
        </w:rPr>
        <w:t>:</w:t>
      </w:r>
    </w:p>
    <w:p w14:paraId="6B4D06C2" w14:textId="794A0510" w:rsidR="001764E0" w:rsidRPr="000351B2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Tipo: Persiana metálica </w:t>
      </w:r>
      <w:r w:rsidR="004E4FF9" w:rsidRPr="000351B2">
        <w:rPr>
          <w:rFonts w:ascii="Arial" w:hAnsi="Arial" w:cs="Arial"/>
          <w:bCs/>
          <w:lang w:val="es-AR"/>
        </w:rPr>
        <w:t>con celosías</w:t>
      </w:r>
      <w:r w:rsidRPr="000351B2">
        <w:rPr>
          <w:rFonts w:ascii="Arial" w:hAnsi="Arial" w:cs="Arial"/>
          <w:bCs/>
          <w:lang w:val="es-AR"/>
        </w:rPr>
        <w:t>.</w:t>
      </w:r>
    </w:p>
    <w:p w14:paraId="05092DA7" w14:textId="77777777" w:rsidR="001764E0" w:rsidRPr="000351B2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4C2905CE" w14:textId="7CEE9FC0" w:rsidR="001764E0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504608">
        <w:rPr>
          <w:rFonts w:ascii="Arial" w:hAnsi="Arial" w:cs="Arial"/>
          <w:bCs/>
          <w:lang w:val="es-AR"/>
        </w:rPr>
        <w:t>0.5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1CB48573" w14:textId="213CB64B" w:rsidR="00504608" w:rsidRDefault="00504608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3AAB8515" w14:textId="60611CDA" w:rsidR="008F6207" w:rsidRPr="00B8416E" w:rsidRDefault="00504608" w:rsidP="008F6207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 xml:space="preserve">Ubicación: </w:t>
      </w:r>
      <w:r w:rsidR="00562F44">
        <w:rPr>
          <w:rFonts w:ascii="Arial" w:hAnsi="Arial" w:cs="Arial"/>
          <w:bCs/>
          <w:lang w:val="es-AR"/>
        </w:rPr>
        <w:t>U</w:t>
      </w:r>
      <w:r>
        <w:rPr>
          <w:rFonts w:ascii="Arial" w:hAnsi="Arial" w:cs="Arial"/>
          <w:bCs/>
          <w:lang w:val="es-AR"/>
        </w:rPr>
        <w:t>na abertura en el lateral izquierdo y otra en el lateral derecho</w:t>
      </w:r>
      <w:r w:rsidR="00562F44">
        <w:rPr>
          <w:rFonts w:ascii="Arial" w:hAnsi="Arial" w:cs="Arial"/>
          <w:bCs/>
          <w:lang w:val="es-AR"/>
        </w:rPr>
        <w:t xml:space="preserve">. Borde inferior a </w:t>
      </w:r>
      <w:r w:rsidR="00C70633">
        <w:rPr>
          <w:rFonts w:ascii="Arial" w:hAnsi="Arial" w:cs="Arial"/>
          <w:bCs/>
          <w:lang w:val="es-AR"/>
        </w:rPr>
        <w:t xml:space="preserve">no </w:t>
      </w:r>
      <w:r w:rsidR="00562F44">
        <w:rPr>
          <w:rFonts w:ascii="Arial" w:hAnsi="Arial" w:cs="Arial"/>
          <w:bCs/>
          <w:lang w:val="es-AR"/>
        </w:rPr>
        <w:t>menos de 15cm del piso.</w:t>
      </w:r>
    </w:p>
    <w:p w14:paraId="49DC4563" w14:textId="77777777" w:rsidR="001764E0" w:rsidRPr="007941D0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/>
          <w:bCs/>
          <w:lang w:val="es-AR"/>
        </w:rPr>
        <w:t>Aberturas de salida de aire (nivel superior)</w:t>
      </w:r>
      <w:r w:rsidRPr="007941D0">
        <w:rPr>
          <w:rFonts w:ascii="Arial" w:hAnsi="Arial" w:cs="Arial"/>
          <w:bCs/>
          <w:lang w:val="es-AR"/>
        </w:rPr>
        <w:t>:</w:t>
      </w:r>
    </w:p>
    <w:p w14:paraId="7EF73592" w14:textId="77777777" w:rsidR="00BD154F" w:rsidRDefault="001764E0" w:rsidP="00BD154F">
      <w:pPr>
        <w:ind w:left="1440"/>
        <w:jc w:val="both"/>
        <w:rPr>
          <w:rFonts w:ascii="Arial" w:hAnsi="Arial" w:cs="Arial"/>
          <w:bCs/>
          <w:lang w:val="es-AR"/>
        </w:rPr>
      </w:pPr>
      <w:r w:rsidRPr="00BD154F">
        <w:rPr>
          <w:rFonts w:ascii="Arial" w:hAnsi="Arial" w:cs="Arial"/>
          <w:bCs/>
          <w:lang w:val="es-AR"/>
        </w:rPr>
        <w:t xml:space="preserve">Tipo: Chimeneas metálicas verticales con sombrerete y </w:t>
      </w:r>
      <w:r w:rsidR="00D031F6" w:rsidRPr="00BD154F">
        <w:rPr>
          <w:rFonts w:ascii="Arial" w:hAnsi="Arial" w:cs="Arial"/>
          <w:bCs/>
          <w:lang w:val="es-AR"/>
        </w:rPr>
        <w:t>celosías</w:t>
      </w:r>
      <w:r w:rsidRPr="00BD154F">
        <w:rPr>
          <w:rFonts w:ascii="Arial" w:hAnsi="Arial" w:cs="Arial"/>
          <w:bCs/>
          <w:lang w:val="es-AR"/>
        </w:rPr>
        <w:t xml:space="preserve"> de salida</w:t>
      </w:r>
      <w:r w:rsidR="00D031F6" w:rsidRPr="00BD154F">
        <w:rPr>
          <w:rFonts w:ascii="Arial" w:hAnsi="Arial" w:cs="Arial"/>
          <w:bCs/>
          <w:lang w:val="es-AR"/>
        </w:rPr>
        <w:t xml:space="preserve"> sobre techo</w:t>
      </w:r>
      <w:r w:rsidRPr="00BD154F">
        <w:rPr>
          <w:rFonts w:ascii="Arial" w:hAnsi="Arial" w:cs="Arial"/>
          <w:bCs/>
          <w:lang w:val="es-AR"/>
        </w:rPr>
        <w:t>.</w:t>
      </w:r>
      <w:r w:rsidR="00F55D5A" w:rsidRPr="00BD154F">
        <w:rPr>
          <w:rFonts w:ascii="Arial" w:hAnsi="Arial" w:cs="Arial"/>
          <w:bCs/>
          <w:lang w:val="es-AR"/>
        </w:rPr>
        <w:t xml:space="preserve"> Según el archivo adjunto: </w:t>
      </w:r>
    </w:p>
    <w:p w14:paraId="5F7610D4" w14:textId="5657BCEA" w:rsidR="00BD154F" w:rsidRPr="00C038DA" w:rsidRDefault="00BD154F" w:rsidP="00BD154F">
      <w:pPr>
        <w:ind w:left="1440"/>
        <w:jc w:val="both"/>
        <w:rPr>
          <w:rFonts w:ascii="Arial" w:hAnsi="Arial" w:cs="Arial"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Pr="00F55D5A">
        <w:rPr>
          <w:rFonts w:ascii="Arial" w:hAnsi="Arial" w:cs="Arial"/>
          <w:b/>
          <w:lang w:val="es-AR"/>
        </w:rPr>
        <w:t>CVM</w:t>
      </w:r>
      <w:r>
        <w:rPr>
          <w:rFonts w:ascii="Arial" w:hAnsi="Arial" w:cs="Arial"/>
          <w:b/>
          <w:lang w:val="es-AR"/>
        </w:rPr>
        <w:t xml:space="preserve"> </w:t>
      </w:r>
      <w:r w:rsidRPr="0023586D">
        <w:rPr>
          <w:rFonts w:ascii="Arial" w:hAnsi="Arial" w:cs="Arial"/>
          <w:bCs/>
          <w:lang w:val="es-AR"/>
        </w:rPr>
        <w:t>y</w:t>
      </w:r>
      <w:r>
        <w:rPr>
          <w:rFonts w:ascii="Arial" w:hAnsi="Arial" w:cs="Arial"/>
          <w:b/>
          <w:lang w:val="es-AR"/>
        </w:rPr>
        <w:t xml:space="preserve"> </w:t>
      </w: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Pr="00C038DA">
        <w:rPr>
          <w:rFonts w:ascii="Arial" w:hAnsi="Arial" w:cs="Arial"/>
          <w:b/>
          <w:bCs/>
          <w:lang w:val="es-AR"/>
        </w:rPr>
        <w:t>DU_EF_TS-VEN.</w:t>
      </w:r>
    </w:p>
    <w:p w14:paraId="27DB133A" w14:textId="4F706F9B" w:rsidR="001764E0" w:rsidRPr="00BD154F" w:rsidRDefault="001764E0" w:rsidP="00BD154F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BD154F">
        <w:rPr>
          <w:rFonts w:ascii="Arial" w:hAnsi="Arial" w:cs="Arial"/>
          <w:bCs/>
          <w:lang w:val="es-AR"/>
        </w:rPr>
        <w:t>Cantidad: 2</w:t>
      </w:r>
    </w:p>
    <w:p w14:paraId="6CCDA43B" w14:textId="39F03680" w:rsidR="004E4FF9" w:rsidRPr="003630D8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salida: </w:t>
      </w:r>
      <w:r w:rsidR="00D031F6" w:rsidRPr="000351B2">
        <w:rPr>
          <w:rFonts w:ascii="Arial" w:hAnsi="Arial" w:cs="Arial"/>
          <w:bCs/>
          <w:lang w:val="es-AR"/>
        </w:rPr>
        <w:t>1,5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sectPr w:rsidR="004E4FF9" w:rsidRPr="003630D8" w:rsidSect="008F620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1D46" w14:textId="77777777" w:rsidR="0044065B" w:rsidRDefault="0044065B">
      <w:pPr>
        <w:spacing w:after="0" w:line="240" w:lineRule="auto"/>
      </w:pPr>
      <w:r>
        <w:separator/>
      </w:r>
    </w:p>
  </w:endnote>
  <w:endnote w:type="continuationSeparator" w:id="0">
    <w:p w14:paraId="63281CF8" w14:textId="77777777" w:rsidR="0044065B" w:rsidRDefault="0044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113B" w14:textId="77777777" w:rsidR="0044065B" w:rsidRDefault="0044065B">
      <w:pPr>
        <w:spacing w:after="0" w:line="240" w:lineRule="auto"/>
      </w:pPr>
      <w:r>
        <w:separator/>
      </w:r>
    </w:p>
  </w:footnote>
  <w:footnote w:type="continuationSeparator" w:id="0">
    <w:p w14:paraId="770846E4" w14:textId="77777777" w:rsidR="0044065B" w:rsidRDefault="0044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D5D10E9" w:rsidR="00115D21" w:rsidRPr="00A52D46" w:rsidRDefault="00B51D73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6AE81746" w:rsidR="00B51D73" w:rsidRPr="00A52D46" w:rsidRDefault="00B51D73" w:rsidP="00B51D73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1982-629493-ETP-4.3</w:t>
          </w:r>
          <w:r w:rsidR="001771AE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1D3492D8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9446">
    <w:abstractNumId w:val="1"/>
  </w:num>
  <w:num w:numId="2" w16cid:durableId="1717965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71757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771AE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10AE0"/>
    <w:rsid w:val="0033211A"/>
    <w:rsid w:val="0035405C"/>
    <w:rsid w:val="00354B11"/>
    <w:rsid w:val="003630D8"/>
    <w:rsid w:val="00371638"/>
    <w:rsid w:val="0039400D"/>
    <w:rsid w:val="003A7D43"/>
    <w:rsid w:val="003B43CB"/>
    <w:rsid w:val="003C1AEA"/>
    <w:rsid w:val="003E11EC"/>
    <w:rsid w:val="003E47A2"/>
    <w:rsid w:val="003F141C"/>
    <w:rsid w:val="003F1875"/>
    <w:rsid w:val="004102B4"/>
    <w:rsid w:val="0041212E"/>
    <w:rsid w:val="00421C2B"/>
    <w:rsid w:val="00422157"/>
    <w:rsid w:val="00433431"/>
    <w:rsid w:val="0044065B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D1BAC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2F44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1619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B259C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8F6207"/>
    <w:rsid w:val="00957BE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51D73"/>
    <w:rsid w:val="00B66B8D"/>
    <w:rsid w:val="00B75220"/>
    <w:rsid w:val="00B816C8"/>
    <w:rsid w:val="00B8416E"/>
    <w:rsid w:val="00B8580C"/>
    <w:rsid w:val="00BA7067"/>
    <w:rsid w:val="00BC15D9"/>
    <w:rsid w:val="00BC53EE"/>
    <w:rsid w:val="00BC5647"/>
    <w:rsid w:val="00BD154F"/>
    <w:rsid w:val="00BE790E"/>
    <w:rsid w:val="00BF57D2"/>
    <w:rsid w:val="00C12CB0"/>
    <w:rsid w:val="00C31E8C"/>
    <w:rsid w:val="00C411D3"/>
    <w:rsid w:val="00C45A86"/>
    <w:rsid w:val="00C61A58"/>
    <w:rsid w:val="00C66117"/>
    <w:rsid w:val="00C70633"/>
    <w:rsid w:val="00C83A45"/>
    <w:rsid w:val="00C95844"/>
    <w:rsid w:val="00C95CBD"/>
    <w:rsid w:val="00C9611A"/>
    <w:rsid w:val="00CB18AD"/>
    <w:rsid w:val="00CC5803"/>
    <w:rsid w:val="00D031F6"/>
    <w:rsid w:val="00D050FA"/>
    <w:rsid w:val="00D1214F"/>
    <w:rsid w:val="00D34B8E"/>
    <w:rsid w:val="00D62CA2"/>
    <w:rsid w:val="00D73D4B"/>
    <w:rsid w:val="00DA1752"/>
    <w:rsid w:val="00DB086B"/>
    <w:rsid w:val="00DB10BB"/>
    <w:rsid w:val="00DD06D5"/>
    <w:rsid w:val="00DD491F"/>
    <w:rsid w:val="00E14DE9"/>
    <w:rsid w:val="00E3639F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09F5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82</cp:revision>
  <cp:lastPrinted>2025-05-27T13:18:00Z</cp:lastPrinted>
  <dcterms:created xsi:type="dcterms:W3CDTF">2025-05-27T13:16:00Z</dcterms:created>
  <dcterms:modified xsi:type="dcterms:W3CDTF">2025-09-04T12:48:00Z</dcterms:modified>
</cp:coreProperties>
</file>